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4"/>
          <w:szCs w:val="24"/>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15, 2023</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4"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0-26224</w:t>
            </w:r>
          </w:p>
        </w:tc>
        <w:tc>
          <w:tcPr>
            <w:tcW w:w="22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51-0317849</w:t>
            </w:r>
          </w:p>
        </w:tc>
      </w:tr>
      <w:tr>
        <w:trPr>
          <w:trHeight w:val="189"/>
        </w:trPr>
        <w:tc>
          <w:tcPr>
            <w:tcW w:w="32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1"/>
              </w:rPr>
              <w:t>(State or Other Jurisdiction of Incorporation</w:t>
            </w:r>
          </w:p>
        </w:tc>
        <w:tc>
          <w:tcPr>
            <w:tcW w:w="2260" w:type="dxa"/>
            <w:vAlign w:val="bottom"/>
          </w:tcPr>
          <w:p>
            <w:pPr>
              <w:jc w:val="center"/>
              <w:spacing w:after="0" w:line="189" w:lineRule="exact"/>
              <w:rPr>
                <w:sz w:val="20"/>
                <w:szCs w:val="20"/>
                <w:color w:val="auto"/>
              </w:rPr>
            </w:pPr>
            <w:r>
              <w:rPr>
                <w:rFonts w:ascii="Arial" w:cs="Arial" w:eastAsia="Arial" w:hAnsi="Arial"/>
                <w:sz w:val="18"/>
                <w:szCs w:val="18"/>
                <w:color w:val="auto"/>
                <w:w w:val="93"/>
              </w:rPr>
              <w:t>(Commission File Number)</w:t>
            </w:r>
          </w:p>
        </w:tc>
        <w:tc>
          <w:tcPr>
            <w:tcW w:w="228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5"/>
              </w:rPr>
              <w:t>(IRS Employer Identification</w:t>
            </w:r>
          </w:p>
        </w:tc>
      </w:tr>
      <w:tr>
        <w:trPr>
          <w:trHeight w:val="230"/>
        </w:trPr>
        <w:tc>
          <w:tcPr>
            <w:tcW w:w="3280" w:type="dxa"/>
            <w:vAlign w:val="bottom"/>
          </w:tcPr>
          <w:p>
            <w:pPr>
              <w:jc w:val="center"/>
              <w:ind w:right="30"/>
              <w:spacing w:after="0"/>
              <w:rPr>
                <w:sz w:val="20"/>
                <w:szCs w:val="20"/>
                <w:color w:val="auto"/>
              </w:rPr>
            </w:pPr>
            <w:r>
              <w:rPr>
                <w:rFonts w:ascii="Arial" w:cs="Arial" w:eastAsia="Arial" w:hAnsi="Arial"/>
                <w:sz w:val="18"/>
                <w:szCs w:val="18"/>
                <w:color w:val="auto"/>
                <w:w w:val="92"/>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Arial" w:cs="Arial" w:eastAsia="Arial" w:hAnsi="Arial"/>
                <w:sz w:val="18"/>
                <w:szCs w:val="18"/>
                <w:color w:val="auto"/>
                <w:w w:val="93"/>
              </w:rPr>
              <w:t>No.)</w:t>
            </w:r>
          </w:p>
        </w:tc>
      </w:tr>
    </w:tbl>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Campus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(609) 275-0500</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6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Section12(b) of the Act:</w:t>
            </w: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Arial" w:cs="Arial" w:eastAsia="Arial" w:hAnsi="Arial"/>
                <w:sz w:val="16"/>
                <w:szCs w:val="16"/>
                <w:b w:val="1"/>
                <w:bCs w:val="1"/>
                <w:color w:val="auto"/>
                <w:w w:val="91"/>
              </w:rPr>
              <w:t>Title of Each Class</w:t>
            </w:r>
          </w:p>
        </w:tc>
        <w:tc>
          <w:tcPr>
            <w:tcW w:w="25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Trading Symbol</w:t>
            </w:r>
          </w:p>
        </w:tc>
        <w:tc>
          <w:tcPr>
            <w:tcW w:w="3600" w:type="dxa"/>
            <w:vAlign w:val="bottom"/>
            <w:gridSpan w:val="2"/>
          </w:tcPr>
          <w:p>
            <w:pPr>
              <w:jc w:val="center"/>
              <w:ind w:left="739"/>
              <w:spacing w:after="0"/>
              <w:rPr>
                <w:sz w:val="20"/>
                <w:szCs w:val="20"/>
                <w:color w:val="auto"/>
              </w:rPr>
            </w:pPr>
            <w:r>
              <w:rPr>
                <w:rFonts w:ascii="Arial" w:cs="Arial" w:eastAsia="Arial" w:hAnsi="Arial"/>
                <w:sz w:val="16"/>
                <w:szCs w:val="16"/>
                <w:b w:val="1"/>
                <w:bCs w:val="1"/>
                <w:color w:val="auto"/>
                <w:w w:val="90"/>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Arial" w:cs="Arial" w:eastAsia="Arial" w:hAnsi="Arial"/>
                <w:sz w:val="18"/>
                <w:szCs w:val="18"/>
                <w:color w:val="auto"/>
                <w:w w:val="97"/>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73" w:lineRule="exact"/>
        <w:rPr>
          <w:sz w:val="24"/>
          <w:szCs w:val="24"/>
          <w:color w:val="auto"/>
        </w:rPr>
      </w:pPr>
    </w:p>
    <w:p>
      <w:pPr>
        <w:spacing w:after="0" w:line="24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August 15, 2023, Integra LifeSciences Holdings Corporation (the “Company”) entered into an accelerated share repurchase agreement with Wells Fargo Bank, N.A. to repurchase $125 million in the aggregate of the Company’s outstanding shares of common stock, par value $0.01 per share. The repurchase transactions are expected to be completed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6120" w:type="dxa"/>
            <w:vAlign w:val="bottom"/>
            <w:gridSpan w:val="3"/>
          </w:tcPr>
          <w:p>
            <w:pPr>
              <w:ind w:left="1560"/>
              <w:spacing w:after="0"/>
              <w:rPr>
                <w:sz w:val="20"/>
                <w:szCs w:val="20"/>
                <w:color w:val="auto"/>
              </w:rPr>
            </w:pPr>
            <w:r>
              <w:rPr>
                <w:rFonts w:ascii="Arial" w:cs="Arial" w:eastAsia="Arial" w:hAnsi="Arial"/>
                <w:sz w:val="18"/>
                <w:szCs w:val="18"/>
                <w:color w:val="auto"/>
              </w:rPr>
              <w:t>INTEGRA LIFESCIENCES HOLDINGS CORPORATION</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Date: August 15, 2023</w:t>
            </w:r>
          </w:p>
        </w:tc>
        <w:tc>
          <w:tcPr>
            <w:tcW w:w="2280" w:type="dxa"/>
            <w:vAlign w:val="bottom"/>
          </w:tcPr>
          <w:p>
            <w:pPr>
              <w:ind w:left="1560"/>
              <w:spacing w:after="0"/>
              <w:rPr>
                <w:sz w:val="20"/>
                <w:szCs w:val="20"/>
                <w:color w:val="auto"/>
              </w:rPr>
            </w:pPr>
            <w:r>
              <w:rPr>
                <w:rFonts w:ascii="Arial" w:cs="Arial" w:eastAsia="Arial" w:hAnsi="Arial"/>
                <w:sz w:val="18"/>
                <w:szCs w:val="18"/>
                <w:color w:val="auto"/>
              </w:rPr>
              <w:t>By:</w:t>
            </w: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Lea Knight</w:t>
            </w:r>
          </w:p>
        </w:tc>
        <w:tc>
          <w:tcPr>
            <w:tcW w:w="2220" w:type="dxa"/>
            <w:vAlign w:val="bottom"/>
          </w:tcPr>
          <w:p>
            <w:pPr>
              <w:spacing w:after="0"/>
              <w:rPr>
                <w:sz w:val="24"/>
                <w:szCs w:val="24"/>
                <w:color w:val="auto"/>
              </w:rPr>
            </w:pPr>
          </w:p>
        </w:tc>
      </w:tr>
      <w:tr>
        <w:trPr>
          <w:trHeight w:val="249"/>
        </w:trPr>
        <w:tc>
          <w:tcPr>
            <w:tcW w:w="31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Lea Knight</w:t>
            </w:r>
          </w:p>
        </w:tc>
      </w:tr>
      <w:tr>
        <w:trPr>
          <w:trHeight w:val="230"/>
        </w:trPr>
        <w:tc>
          <w:tcPr>
            <w:tcW w:w="3180" w:type="dxa"/>
            <w:vAlign w:val="bottom"/>
          </w:tcPr>
          <w:p>
            <w:pPr>
              <w:spacing w:after="0"/>
              <w:rPr>
                <w:sz w:val="20"/>
                <w:szCs w:val="20"/>
                <w:color w:val="auto"/>
              </w:rPr>
            </w:pPr>
          </w:p>
        </w:tc>
        <w:tc>
          <w:tcPr>
            <w:tcW w:w="2280" w:type="dxa"/>
            <w:vAlign w:val="bottom"/>
          </w:tcPr>
          <w:p>
            <w:pPr>
              <w:ind w:left="1560"/>
              <w:spacing w:after="0"/>
              <w:rPr>
                <w:sz w:val="20"/>
                <w:szCs w:val="20"/>
                <w:color w:val="auto"/>
              </w:rPr>
            </w:pPr>
            <w:r>
              <w:rPr>
                <w:rFonts w:ascii="Arial" w:cs="Arial" w:eastAsia="Arial" w:hAnsi="Arial"/>
                <w:sz w:val="18"/>
                <w:szCs w:val="18"/>
                <w:color w:val="auto"/>
              </w:rPr>
              <w:t>Title:</w:t>
            </w:r>
          </w:p>
        </w:tc>
        <w:tc>
          <w:tcPr>
            <w:tcW w:w="384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2023-08-16T05:17:02Z</dcterms:created>
  <dcterms:modified xsi:type="dcterms:W3CDTF">2023-08-16T05:17:02Z</dcterms:modified>
</cp:coreProperties>
</file>